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C70" w:rsidRPr="00160C70" w:rsidRDefault="00160C70" w:rsidP="003B6A22">
      <w:pPr>
        <w:bidi/>
        <w:spacing w:after="0" w:line="240" w:lineRule="auto"/>
        <w:jc w:val="both"/>
        <w:rPr>
          <w:rFonts w:asciiTheme="majorBidi" w:hAnsiTheme="majorBidi" w:cs="B Nazanin" w:hint="cs"/>
          <w:b/>
          <w:bCs/>
          <w:sz w:val="20"/>
          <w:szCs w:val="24"/>
          <w:rtl/>
          <w:lang w:bidi="fa-IR"/>
        </w:rPr>
      </w:pPr>
      <w:r w:rsidRPr="00160C70">
        <w:rPr>
          <w:rFonts w:asciiTheme="majorBidi" w:hAnsiTheme="majorBidi" w:cs="B Nazanin"/>
          <w:b/>
          <w:bCs/>
          <w:sz w:val="20"/>
          <w:szCs w:val="24"/>
          <w:rtl/>
          <w:lang w:bidi="fa-IR"/>
        </w:rPr>
        <w:t xml:space="preserve">عسکری، ی.، پورهاشمی، م. ۱۴۰۵. پایش زیست‌توده و سطح برگ درختان تحت زوال در شهرستان دنا و ارائه راهکارهای مدیریت بهینۀ این جنگل‌ها. زیست‌بوم و توسعه پایدار زاگرس، 1(2): </w:t>
      </w:r>
      <w:r w:rsidR="003B6A22">
        <w:rPr>
          <w:rFonts w:asciiTheme="majorBidi" w:hAnsiTheme="majorBidi" w:cs="B Nazanin" w:hint="cs"/>
          <w:b/>
          <w:bCs/>
          <w:sz w:val="20"/>
          <w:szCs w:val="24"/>
          <w:rtl/>
          <w:lang w:bidi="fa-IR"/>
        </w:rPr>
        <w:t>23-17.</w:t>
      </w:r>
      <w:bookmarkStart w:id="0" w:name="_GoBack"/>
      <w:bookmarkEnd w:id="0"/>
    </w:p>
    <w:p w:rsidR="00160C70" w:rsidRPr="00160C70" w:rsidRDefault="00160C70" w:rsidP="00160C70">
      <w:pPr>
        <w:spacing w:after="0" w:line="240" w:lineRule="auto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160C70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DOI: </w:t>
      </w:r>
      <w:r w:rsidRPr="00160C70">
        <w:rPr>
          <w:rStyle w:val="Hyperlink"/>
          <w:rFonts w:asciiTheme="majorBidi" w:hAnsiTheme="majorBidi" w:cs="B Nazanin"/>
          <w:b/>
          <w:bCs/>
          <w:u w:val="none"/>
        </w:rPr>
        <w:t>10.22034/ZAGROS.2026.372726.1008</w:t>
      </w:r>
    </w:p>
    <w:p w:rsidR="00160C70" w:rsidRPr="00160C70" w:rsidRDefault="00160C70" w:rsidP="00160C70">
      <w:pPr>
        <w:spacing w:after="0" w:line="240" w:lineRule="auto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160C70">
        <w:rPr>
          <w:rFonts w:asciiTheme="majorBidi" w:hAnsiTheme="majorBidi" w:cs="B Nazanin"/>
          <w:b/>
          <w:bCs/>
          <w:sz w:val="20"/>
          <w:szCs w:val="24"/>
          <w:lang w:bidi="fa-IR"/>
        </w:rPr>
        <w:t>URL:</w:t>
      </w:r>
      <w:r w:rsidRPr="00160C70">
        <w:rPr>
          <w:rFonts w:asciiTheme="majorBidi" w:hAnsiTheme="majorBidi" w:cs="B Nazanin"/>
          <w:b/>
          <w:bCs/>
        </w:rPr>
        <w:t xml:space="preserve"> </w:t>
      </w:r>
      <w:hyperlink r:id="rId4" w:history="1">
        <w:r w:rsidRPr="00160C70">
          <w:rPr>
            <w:rStyle w:val="Hyperlink"/>
            <w:rFonts w:asciiTheme="majorBidi" w:hAnsiTheme="majorBidi" w:cs="B Nazanin"/>
            <w:b/>
            <w:bCs/>
            <w:sz w:val="20"/>
            <w:szCs w:val="24"/>
            <w:u w:val="none"/>
            <w:lang w:bidi="fa-IR"/>
          </w:rPr>
          <w:t>https://zagros.areeo.ac.ir/article_136042.html</w:t>
        </w:r>
      </w:hyperlink>
    </w:p>
    <w:p w:rsidR="00160C70" w:rsidRPr="00160C70" w:rsidRDefault="00160C70" w:rsidP="00160C70">
      <w:pPr>
        <w:spacing w:after="0" w:line="240" w:lineRule="auto"/>
        <w:rPr>
          <w:rFonts w:asciiTheme="majorBidi" w:hAnsiTheme="majorBidi" w:cs="B Nazanin"/>
          <w:b/>
          <w:bCs/>
          <w:sz w:val="20"/>
          <w:szCs w:val="24"/>
          <w:lang w:bidi="fa-IR"/>
        </w:rPr>
      </w:pPr>
    </w:p>
    <w:p w:rsidR="00160C70" w:rsidRPr="00160C70" w:rsidRDefault="00160C70" w:rsidP="00160C70">
      <w:pPr>
        <w:spacing w:after="0" w:line="240" w:lineRule="auto"/>
        <w:jc w:val="lowKashida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160C70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Askari, Y., Pourhashemi, M. 2026. Monitoring of biomass and leaf area of declining trees in Dena County (in Iran) and providing optimal management strategies for these forests. Zagros Ecosystem and Sustainable Development, 1(2): 17-23. </w:t>
      </w:r>
    </w:p>
    <w:p w:rsidR="00160C70" w:rsidRPr="00160C70" w:rsidRDefault="00160C70" w:rsidP="00160C70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160C70">
        <w:rPr>
          <w:rFonts w:asciiTheme="majorBidi" w:hAnsiTheme="majorBidi" w:cs="B Nazanin"/>
          <w:b/>
          <w:bCs/>
          <w:sz w:val="20"/>
          <w:szCs w:val="24"/>
          <w:lang w:bidi="fa-IR"/>
        </w:rPr>
        <w:t xml:space="preserve">DOI: </w:t>
      </w:r>
      <w:r w:rsidRPr="00160C70">
        <w:rPr>
          <w:rStyle w:val="Hyperlink"/>
          <w:rFonts w:asciiTheme="majorBidi" w:hAnsiTheme="majorBidi" w:cs="B Nazanin"/>
          <w:b/>
          <w:bCs/>
          <w:u w:val="none"/>
        </w:rPr>
        <w:t>10.22034/ZAGROS.2026.372726.1008</w:t>
      </w:r>
    </w:p>
    <w:p w:rsidR="00A24C5C" w:rsidRPr="00160C70" w:rsidRDefault="00160C70" w:rsidP="00160C70">
      <w:pPr>
        <w:spacing w:after="0" w:line="240" w:lineRule="auto"/>
        <w:rPr>
          <w:rFonts w:asciiTheme="majorBidi" w:hAnsiTheme="majorBidi" w:cs="B Nazanin"/>
          <w:b/>
          <w:bCs/>
          <w:sz w:val="20"/>
          <w:szCs w:val="24"/>
          <w:lang w:bidi="fa-IR"/>
        </w:rPr>
      </w:pPr>
      <w:r w:rsidRPr="00160C70">
        <w:rPr>
          <w:rFonts w:asciiTheme="majorBidi" w:hAnsiTheme="majorBidi" w:cs="B Nazanin"/>
          <w:b/>
          <w:bCs/>
          <w:sz w:val="20"/>
          <w:szCs w:val="24"/>
          <w:lang w:bidi="fa-IR"/>
        </w:rPr>
        <w:t>URL:</w:t>
      </w:r>
      <w:r w:rsidRPr="00160C70">
        <w:rPr>
          <w:rFonts w:asciiTheme="majorBidi" w:hAnsiTheme="majorBidi" w:cs="B Nazanin"/>
          <w:b/>
          <w:bCs/>
        </w:rPr>
        <w:t xml:space="preserve"> </w:t>
      </w:r>
      <w:hyperlink r:id="rId5" w:history="1">
        <w:r w:rsidRPr="00160C70">
          <w:rPr>
            <w:rStyle w:val="Hyperlink"/>
            <w:rFonts w:asciiTheme="majorBidi" w:hAnsiTheme="majorBidi" w:cs="B Nazanin"/>
            <w:b/>
            <w:bCs/>
            <w:sz w:val="20"/>
            <w:szCs w:val="24"/>
            <w:u w:val="none"/>
            <w:lang w:bidi="fa-IR"/>
          </w:rPr>
          <w:t>https://zagros.areeo.ac.ir/article_136042.html</w:t>
        </w:r>
      </w:hyperlink>
    </w:p>
    <w:p w:rsidR="00160C70" w:rsidRPr="00160C70" w:rsidRDefault="00160C70" w:rsidP="00160C70">
      <w:pPr>
        <w:spacing w:after="0" w:line="240" w:lineRule="auto"/>
        <w:rPr>
          <w:rFonts w:asciiTheme="majorBidi" w:hAnsiTheme="majorBidi" w:cs="B Nazanin"/>
          <w:b/>
          <w:bCs/>
        </w:rPr>
      </w:pPr>
    </w:p>
    <w:sectPr w:rsidR="00160C70" w:rsidRPr="0016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65263"/>
    <w:rsid w:val="003B6A22"/>
    <w:rsid w:val="0040473E"/>
    <w:rsid w:val="006824A0"/>
    <w:rsid w:val="00746A48"/>
    <w:rsid w:val="007A1DC5"/>
    <w:rsid w:val="007C314C"/>
    <w:rsid w:val="00847302"/>
    <w:rsid w:val="00874734"/>
    <w:rsid w:val="008B4A96"/>
    <w:rsid w:val="008E4106"/>
    <w:rsid w:val="00A24C5C"/>
    <w:rsid w:val="00CC2D2F"/>
    <w:rsid w:val="00DB4DCD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gros.areeo.ac.ir/article_136042.html" TargetMode="External"/><Relationship Id="rId4" Type="http://schemas.openxmlformats.org/officeDocument/2006/relationships/hyperlink" Target="https://zagros.areeo.ac.ir/article_1360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17</cp:revision>
  <dcterms:created xsi:type="dcterms:W3CDTF">2026-07-23T19:24:00Z</dcterms:created>
  <dcterms:modified xsi:type="dcterms:W3CDTF">2026-09-28T12:05:00Z</dcterms:modified>
</cp:coreProperties>
</file>